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DB" w:rsidRDefault="004564DB" w:rsidP="004564D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A0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аукционную документацию</w:t>
      </w:r>
      <w:r w:rsidR="00992A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A0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извещение о проведении открытого по составу участников и открытого по форме подачи предложений аукциона на право заключения договоров на установку и эксплуатацию рекламных конструкций на земельных участках, находящихся в муниципальной собственности городского округа город Воронеж, опубликованные в газете «Берег» № 51 от 16 июля 2019 года, внести следующие изменения:</w:t>
      </w:r>
    </w:p>
    <w:p w:rsidR="004564DB" w:rsidRDefault="004564DB" w:rsidP="004564D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№ 2 к аукционной документации дополнить информацией следующего содержания:</w:t>
      </w:r>
    </w:p>
    <w:p w:rsidR="004564DB" w:rsidRDefault="004564DB" w:rsidP="004564D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Допустимый дизайн</w:t>
      </w:r>
      <w:r w:rsidRPr="003D6C58">
        <w:rPr>
          <w:b/>
          <w:szCs w:val="28"/>
        </w:rPr>
        <w:t xml:space="preserve"> рекламн</w:t>
      </w:r>
      <w:r>
        <w:rPr>
          <w:b/>
          <w:szCs w:val="28"/>
        </w:rPr>
        <w:t>ой</w:t>
      </w:r>
      <w:r w:rsidRPr="003D6C58">
        <w:rPr>
          <w:b/>
          <w:szCs w:val="28"/>
        </w:rPr>
        <w:t xml:space="preserve"> конструкци</w:t>
      </w:r>
      <w:r>
        <w:rPr>
          <w:b/>
          <w:szCs w:val="28"/>
        </w:rPr>
        <w:t xml:space="preserve">и типа </w:t>
      </w:r>
    </w:p>
    <w:p w:rsidR="004564DB" w:rsidRDefault="004564DB" w:rsidP="004564D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«щитовая установка 4х12</w:t>
      </w:r>
      <w:r w:rsidRPr="003D6C58">
        <w:rPr>
          <w:b/>
          <w:szCs w:val="28"/>
        </w:rPr>
        <w:t xml:space="preserve"> м</w:t>
      </w:r>
      <w:r w:rsidRPr="00CE297C">
        <w:rPr>
          <w:b/>
          <w:szCs w:val="28"/>
        </w:rPr>
        <w:t>.</w:t>
      </w:r>
      <w:r>
        <w:rPr>
          <w:b/>
          <w:szCs w:val="28"/>
        </w:rPr>
        <w:t>»</w:t>
      </w:r>
    </w:p>
    <w:p w:rsidR="004564DB" w:rsidRPr="00CE297C" w:rsidRDefault="004564DB" w:rsidP="004564DB">
      <w:pPr>
        <w:pStyle w:val="a3"/>
        <w:jc w:val="center"/>
        <w:rPr>
          <w:szCs w:val="28"/>
        </w:rPr>
      </w:pPr>
    </w:p>
    <w:p w:rsidR="00FD030A" w:rsidRDefault="004564DB">
      <w:r>
        <w:rPr>
          <w:noProof/>
          <w:lang w:eastAsia="ru-RU"/>
        </w:rPr>
        <w:drawing>
          <wp:inline distT="0" distB="0" distL="0" distR="0">
            <wp:extent cx="6290945" cy="5723890"/>
            <wp:effectExtent l="19050" t="0" r="0" b="0"/>
            <wp:docPr id="2" name="Рисунок 2" descr="C:\Users\Sunn\Desktop\Торги экран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nn\Desktop\Торги экран\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572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DB" w:rsidRDefault="004564DB"/>
    <w:p w:rsidR="004564DB" w:rsidRDefault="004564DB"/>
    <w:p w:rsidR="004564DB" w:rsidRPr="00CD2D27" w:rsidRDefault="00CD2D27" w:rsidP="00CD2D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Технические характеристики видеоэкрана по лоту №1</w:t>
      </w:r>
    </w:p>
    <w:p w:rsidR="004564DB" w:rsidRDefault="004564DB">
      <w:r>
        <w:rPr>
          <w:noProof/>
          <w:lang w:eastAsia="ru-RU"/>
        </w:rPr>
        <w:drawing>
          <wp:inline distT="0" distB="0" distL="0" distR="0">
            <wp:extent cx="6970234" cy="5440680"/>
            <wp:effectExtent l="19050" t="0" r="2066" b="0"/>
            <wp:docPr id="3" name="Рисунок 3" descr="C:\Users\Sunn\Desktop\Торги экран\Тех.хар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nn\Desktop\Торги экран\Тех.хар.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938" cy="544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DB" w:rsidRDefault="004564DB"/>
    <w:tbl>
      <w:tblPr>
        <w:tblStyle w:val="a6"/>
        <w:tblW w:w="10456" w:type="dxa"/>
        <w:tblLayout w:type="fixed"/>
        <w:tblLook w:val="0000" w:firstRow="0" w:lastRow="0" w:firstColumn="0" w:lastColumn="0" w:noHBand="0" w:noVBand="0"/>
      </w:tblPr>
      <w:tblGrid>
        <w:gridCol w:w="2836"/>
        <w:gridCol w:w="2942"/>
        <w:gridCol w:w="1985"/>
        <w:gridCol w:w="2693"/>
      </w:tblGrid>
      <w:tr w:rsidR="004564DB" w:rsidRPr="00113970" w:rsidTr="00274A15">
        <w:trPr>
          <w:trHeight w:val="230"/>
        </w:trPr>
        <w:tc>
          <w:tcPr>
            <w:tcW w:w="5778" w:type="dxa"/>
            <w:gridSpan w:val="2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b/>
              </w:rPr>
            </w:pPr>
            <w:r w:rsidRPr="00113970">
              <w:rPr>
                <w:b/>
              </w:rPr>
              <w:t xml:space="preserve">Габариты конструкции: </w:t>
            </w:r>
          </w:p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b/>
              </w:rPr>
            </w:pPr>
          </w:p>
        </w:tc>
        <w:tc>
          <w:tcPr>
            <w:tcW w:w="1985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</w:p>
        </w:tc>
        <w:tc>
          <w:tcPr>
            <w:tcW w:w="2693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60"/>
            </w:pPr>
          </w:p>
        </w:tc>
      </w:tr>
      <w:tr w:rsidR="004564DB" w:rsidRPr="00113970" w:rsidTr="00274A15">
        <w:trPr>
          <w:trHeight w:val="304"/>
        </w:trPr>
        <w:tc>
          <w:tcPr>
            <w:tcW w:w="2836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Ширина                               </w:t>
            </w:r>
          </w:p>
        </w:tc>
        <w:tc>
          <w:tcPr>
            <w:tcW w:w="2942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 w:rsidRPr="00113970">
              <w:t xml:space="preserve"> до </w:t>
            </w:r>
            <w:r>
              <w:t xml:space="preserve">12200 </w:t>
            </w:r>
            <w:r w:rsidRPr="00113970">
              <w:t>мм</w:t>
            </w:r>
          </w:p>
        </w:tc>
        <w:tc>
          <w:tcPr>
            <w:tcW w:w="1985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>Опорная стойка</w:t>
            </w:r>
          </w:p>
        </w:tc>
        <w:tc>
          <w:tcPr>
            <w:tcW w:w="2693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Круглая профильная труба</w:t>
            </w:r>
          </w:p>
        </w:tc>
      </w:tr>
      <w:tr w:rsidR="004564DB" w:rsidRPr="00113970" w:rsidTr="00274A15">
        <w:trPr>
          <w:trHeight w:val="297"/>
        </w:trPr>
        <w:tc>
          <w:tcPr>
            <w:tcW w:w="2836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Высота                                </w:t>
            </w:r>
          </w:p>
        </w:tc>
        <w:tc>
          <w:tcPr>
            <w:tcW w:w="2942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до 4200</w:t>
            </w:r>
            <w:r w:rsidRPr="00113970">
              <w:t xml:space="preserve"> мм</w:t>
            </w:r>
          </w:p>
        </w:tc>
        <w:tc>
          <w:tcPr>
            <w:tcW w:w="1985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>Фундамент</w:t>
            </w:r>
          </w:p>
        </w:tc>
        <w:tc>
          <w:tcPr>
            <w:tcW w:w="2693" w:type="dxa"/>
          </w:tcPr>
          <w:p w:rsidR="004564DB" w:rsidRPr="00113970" w:rsidRDefault="004564DB" w:rsidP="004564DB">
            <w:pPr>
              <w:widowControl w:val="0"/>
              <w:autoSpaceDE w:val="0"/>
              <w:autoSpaceDN w:val="0"/>
              <w:adjustRightInd w:val="0"/>
            </w:pPr>
            <w:r w:rsidRPr="00113970">
              <w:t xml:space="preserve"> заглубляемый</w:t>
            </w:r>
          </w:p>
        </w:tc>
      </w:tr>
      <w:tr w:rsidR="004564DB" w:rsidRPr="00113970" w:rsidTr="00274A15">
        <w:trPr>
          <w:trHeight w:val="297"/>
        </w:trPr>
        <w:tc>
          <w:tcPr>
            <w:tcW w:w="2836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Высота опорной стойки                              </w:t>
            </w:r>
          </w:p>
        </w:tc>
        <w:tc>
          <w:tcPr>
            <w:tcW w:w="2942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5035</w:t>
            </w:r>
            <w:r w:rsidRPr="00113970">
              <w:t xml:space="preserve"> мм</w:t>
            </w:r>
          </w:p>
        </w:tc>
        <w:tc>
          <w:tcPr>
            <w:tcW w:w="1985" w:type="dxa"/>
            <w:vMerge w:val="restart"/>
          </w:tcPr>
          <w:p w:rsidR="004564DB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>Облицовка</w:t>
            </w:r>
          </w:p>
        </w:tc>
        <w:tc>
          <w:tcPr>
            <w:tcW w:w="2693" w:type="dxa"/>
            <w:vMerge w:val="restart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 w:rsidRPr="00113970">
              <w:t>пластик или композитный материал</w:t>
            </w:r>
          </w:p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564DB" w:rsidRPr="00113970" w:rsidTr="00274A15">
        <w:trPr>
          <w:trHeight w:val="423"/>
        </w:trPr>
        <w:tc>
          <w:tcPr>
            <w:tcW w:w="2836" w:type="dxa"/>
            <w:vMerge w:val="restart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Размер рекламного изображения                      </w:t>
            </w:r>
          </w:p>
        </w:tc>
        <w:tc>
          <w:tcPr>
            <w:tcW w:w="2942" w:type="dxa"/>
            <w:vMerge w:val="restart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113970">
              <w:t>000х</w:t>
            </w:r>
            <w:r>
              <w:t>12</w:t>
            </w:r>
            <w:r w:rsidRPr="00113970">
              <w:t>000 мм</w:t>
            </w:r>
          </w:p>
        </w:tc>
        <w:tc>
          <w:tcPr>
            <w:tcW w:w="1985" w:type="dxa"/>
            <w:vMerge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93" w:type="dxa"/>
            <w:vMerge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564DB" w:rsidRPr="00E2547E" w:rsidTr="00274A15">
        <w:trPr>
          <w:trHeight w:val="203"/>
        </w:trPr>
        <w:tc>
          <w:tcPr>
            <w:tcW w:w="2836" w:type="dxa"/>
            <w:vMerge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2" w:type="dxa"/>
            <w:vMerge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Тип смены изображения    </w:t>
            </w:r>
          </w:p>
        </w:tc>
        <w:tc>
          <w:tcPr>
            <w:tcW w:w="2693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видеоэкран</w:t>
            </w:r>
          </w:p>
        </w:tc>
      </w:tr>
      <w:tr w:rsidR="004564DB" w:rsidRPr="00113970" w:rsidTr="00274A15">
        <w:trPr>
          <w:trHeight w:val="247"/>
        </w:trPr>
        <w:tc>
          <w:tcPr>
            <w:tcW w:w="2836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 xml:space="preserve">Каркас                                 </w:t>
            </w:r>
          </w:p>
        </w:tc>
        <w:tc>
          <w:tcPr>
            <w:tcW w:w="2942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 w:rsidRPr="00113970">
              <w:t>металлический швеллер</w:t>
            </w:r>
          </w:p>
        </w:tc>
        <w:tc>
          <w:tcPr>
            <w:tcW w:w="1985" w:type="dxa"/>
          </w:tcPr>
          <w:p w:rsidR="004564DB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3970">
              <w:rPr>
                <w:b/>
              </w:rPr>
              <w:t>Цвет конструкции</w:t>
            </w:r>
            <w:r>
              <w:rPr>
                <w:b/>
              </w:rPr>
              <w:t>,</w:t>
            </w:r>
          </w:p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опорной стойки</w:t>
            </w:r>
          </w:p>
        </w:tc>
        <w:tc>
          <w:tcPr>
            <w:tcW w:w="2693" w:type="dxa"/>
          </w:tcPr>
          <w:p w:rsidR="004564DB" w:rsidRPr="00113970" w:rsidRDefault="004564DB" w:rsidP="00274A15">
            <w:pPr>
              <w:widowControl w:val="0"/>
              <w:autoSpaceDE w:val="0"/>
              <w:autoSpaceDN w:val="0"/>
              <w:adjustRightInd w:val="0"/>
            </w:pPr>
            <w:r>
              <w:t>серый</w:t>
            </w:r>
          </w:p>
        </w:tc>
      </w:tr>
    </w:tbl>
    <w:p w:rsidR="004564DB" w:rsidRDefault="004564DB"/>
    <w:p w:rsidR="002F1C03" w:rsidRDefault="002F1C03"/>
    <w:p w:rsidR="002F1C03" w:rsidRDefault="002F1C03"/>
    <w:p w:rsidR="002F1C03" w:rsidRDefault="002F1C03"/>
    <w:p w:rsidR="002F1C03" w:rsidRDefault="002F1C03">
      <w:r>
        <w:rPr>
          <w:noProof/>
          <w:lang w:eastAsia="ru-RU"/>
        </w:rPr>
        <w:drawing>
          <wp:inline distT="0" distB="0" distL="0" distR="0">
            <wp:extent cx="6300470" cy="8906510"/>
            <wp:effectExtent l="19050" t="0" r="5080" b="0"/>
            <wp:docPr id="1" name="Рисунок 1" descr="C:\Users\Sunn\Desktop\Торги экран\1.500 поз.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n\Desktop\Торги экран\1.500 поз. 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0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C03" w:rsidSect="004564D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4DB"/>
    <w:rsid w:val="002F1C03"/>
    <w:rsid w:val="003406B4"/>
    <w:rsid w:val="004564DB"/>
    <w:rsid w:val="0080730F"/>
    <w:rsid w:val="00992A03"/>
    <w:rsid w:val="00CD2D27"/>
    <w:rsid w:val="00FD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4D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45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4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</dc:creator>
  <cp:lastModifiedBy>Соколова И.В.</cp:lastModifiedBy>
  <cp:revision>6</cp:revision>
  <dcterms:created xsi:type="dcterms:W3CDTF">2019-07-28T18:57:00Z</dcterms:created>
  <dcterms:modified xsi:type="dcterms:W3CDTF">2019-07-29T07:23:00Z</dcterms:modified>
</cp:coreProperties>
</file>